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C725" w14:textId="77777777" w:rsidR="00855044" w:rsidRDefault="00855044">
      <w:pPr>
        <w:framePr w:w="2665" w:h="14459" w:hSpace="181" w:wrap="around" w:vAnchor="text" w:hAnchor="page" w:x="738" w:y="1475"/>
        <w:pBdr>
          <w:right w:val="single" w:sz="12" w:space="4" w:color="auto"/>
        </w:pBdr>
        <w:rPr>
          <w:rFonts w:ascii="Benguiat Frisky" w:hAnsi="Benguiat Frisky"/>
        </w:rPr>
      </w:pPr>
      <w:bookmarkStart w:id="0" w:name="_GoBack"/>
      <w:bookmarkEnd w:id="0"/>
    </w:p>
    <w:p w14:paraId="0A3A8D11"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0342889E"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2A7FB4CC"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0047ADB6"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58DFE10E"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1FC9A9EF"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16890181"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210B76E0"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4FDC2E04" w14:textId="77777777" w:rsidR="00855044" w:rsidRDefault="00855044">
      <w:pPr>
        <w:framePr w:w="2665" w:h="14459" w:hSpace="181" w:wrap="around" w:vAnchor="text" w:hAnchor="page" w:x="738" w:y="1475"/>
        <w:pBdr>
          <w:right w:val="single" w:sz="12" w:space="4" w:color="auto"/>
        </w:pBdr>
        <w:rPr>
          <w:rFonts w:ascii="Benguiat Frisky" w:hAnsi="Benguiat Frisky"/>
          <w:b/>
          <w:sz w:val="72"/>
        </w:rPr>
      </w:pPr>
      <w:r>
        <w:rPr>
          <w:rFonts w:ascii="Benguiat Frisky" w:hAnsi="Benguiat Frisky"/>
          <w:b/>
          <w:sz w:val="72"/>
        </w:rPr>
        <w:t>PRESSE</w:t>
      </w:r>
    </w:p>
    <w:p w14:paraId="4CDE2399"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01087DC0" w14:textId="77777777" w:rsidR="00855044" w:rsidRDefault="00855044">
      <w:pPr>
        <w:framePr w:w="2665" w:h="14459" w:hSpace="181" w:wrap="around" w:vAnchor="text" w:hAnchor="page" w:x="738" w:y="1475"/>
        <w:pBdr>
          <w:right w:val="single" w:sz="12" w:space="4" w:color="auto"/>
        </w:pBdr>
        <w:rPr>
          <w:rFonts w:ascii="Benguiat Frisky" w:hAnsi="Benguiat Frisky"/>
          <w:b/>
          <w:sz w:val="72"/>
        </w:rPr>
      </w:pPr>
      <w:r>
        <w:rPr>
          <w:rFonts w:ascii="Benguiat Frisky" w:hAnsi="Benguiat Frisky"/>
          <w:b/>
          <w:sz w:val="72"/>
        </w:rPr>
        <w:t>INFO</w:t>
      </w:r>
    </w:p>
    <w:p w14:paraId="3DCCE812"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78EFD2A7"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23714D5A"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4CB132C3"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44F53E1A"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0F5C4E6E"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63398369" w14:textId="77777777" w:rsidR="00855044" w:rsidRDefault="00855044">
      <w:pPr>
        <w:framePr w:w="2665" w:h="14459" w:hSpace="181" w:wrap="around" w:vAnchor="text" w:hAnchor="page" w:x="738" w:y="1475"/>
        <w:pBdr>
          <w:right w:val="single" w:sz="12" w:space="4" w:color="auto"/>
        </w:pBdr>
        <w:rPr>
          <w:rFonts w:ascii="Benguiat Frisky" w:hAnsi="Benguiat Frisky"/>
        </w:rPr>
      </w:pPr>
      <w:r>
        <w:object w:dxaOrig="7621" w:dyaOrig="5833" w14:anchorId="0E23E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2.25pt" o:ole="">
            <v:imagedata r:id="rId5" o:title="" blacklevel="-6554f" grayscale="t" bilevel="t"/>
          </v:shape>
          <o:OLEObject Type="Embed" ProgID="PBrush" ShapeID="_x0000_i1025" DrawAspect="Content" ObjectID="_1641221657" r:id="rId6"/>
        </w:object>
      </w:r>
    </w:p>
    <w:p w14:paraId="30734EDA"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52A4D6C3"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18CFE151"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7A03982B"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76F1AF37"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30DBCC17" w14:textId="77777777" w:rsidR="00855044" w:rsidRDefault="00855044">
      <w:pPr>
        <w:framePr w:w="2665" w:h="14459" w:hSpace="181" w:wrap="around" w:vAnchor="text" w:hAnchor="page" w:x="738" w:y="1475"/>
        <w:pBdr>
          <w:right w:val="single" w:sz="12" w:space="4" w:color="auto"/>
        </w:pBdr>
        <w:rPr>
          <w:rFonts w:ascii="Benguiat Frisky" w:hAnsi="Benguiat Frisky"/>
        </w:rPr>
      </w:pPr>
    </w:p>
    <w:p w14:paraId="7B31529D" w14:textId="77777777" w:rsidR="00855044" w:rsidRDefault="00855044">
      <w:pPr>
        <w:framePr w:w="2665" w:h="14459" w:hSpace="181" w:wrap="around" w:vAnchor="text" w:hAnchor="page" w:x="738" w:y="1475"/>
        <w:pBdr>
          <w:right w:val="single" w:sz="12" w:space="4" w:color="auto"/>
        </w:pBdr>
        <w:rPr>
          <w:rFonts w:ascii="Benguiat Frisky" w:hAnsi="Benguiat Frisky"/>
          <w:sz w:val="22"/>
        </w:rPr>
      </w:pPr>
      <w:r>
        <w:rPr>
          <w:rFonts w:ascii="Benguiat Frisky" w:hAnsi="Benguiat Frisky"/>
          <w:sz w:val="22"/>
        </w:rPr>
        <w:t>Herausgeber:</w:t>
      </w:r>
    </w:p>
    <w:p w14:paraId="2E3B3D15" w14:textId="77777777" w:rsidR="00855044" w:rsidRDefault="00855044">
      <w:pPr>
        <w:framePr w:w="2665" w:h="14459" w:hSpace="181" w:wrap="around" w:vAnchor="text" w:hAnchor="page" w:x="738" w:y="1475"/>
        <w:pBdr>
          <w:right w:val="single" w:sz="12" w:space="4" w:color="auto"/>
        </w:pBdr>
        <w:rPr>
          <w:rFonts w:ascii="Benguiat Frisky" w:hAnsi="Benguiat Frisky"/>
          <w:sz w:val="22"/>
        </w:rPr>
      </w:pPr>
    </w:p>
    <w:p w14:paraId="31A325C6" w14:textId="77777777" w:rsidR="00855044" w:rsidRDefault="00855044">
      <w:pPr>
        <w:framePr w:w="2665" w:h="14459" w:hSpace="181" w:wrap="around" w:vAnchor="text" w:hAnchor="page" w:x="738" w:y="1475"/>
        <w:pBdr>
          <w:right w:val="single" w:sz="12" w:space="4" w:color="auto"/>
        </w:pBdr>
        <w:rPr>
          <w:rFonts w:ascii="Benguiat Frisky" w:hAnsi="Benguiat Frisky"/>
          <w:sz w:val="22"/>
        </w:rPr>
      </w:pPr>
      <w:r>
        <w:rPr>
          <w:rFonts w:ascii="Benguiat Frisky" w:hAnsi="Benguiat Frisky"/>
          <w:sz w:val="22"/>
        </w:rPr>
        <w:t>Kreisverwaltung Südwestpfalz</w:t>
      </w:r>
    </w:p>
    <w:p w14:paraId="5AECD9EC" w14:textId="77777777" w:rsidR="00855044" w:rsidRDefault="00855044">
      <w:pPr>
        <w:framePr w:w="2665" w:h="14459" w:hSpace="181" w:wrap="around" w:vAnchor="text" w:hAnchor="page" w:x="738" w:y="1475"/>
        <w:pBdr>
          <w:right w:val="single" w:sz="12" w:space="4" w:color="auto"/>
        </w:pBdr>
        <w:rPr>
          <w:rFonts w:ascii="Benguiat Frisky" w:hAnsi="Benguiat Frisky"/>
          <w:sz w:val="22"/>
        </w:rPr>
      </w:pPr>
      <w:r>
        <w:rPr>
          <w:rFonts w:ascii="Benguiat Frisky" w:hAnsi="Benguiat Frisky"/>
          <w:sz w:val="22"/>
        </w:rPr>
        <w:t>Öffentlichkeitsarbeit</w:t>
      </w:r>
    </w:p>
    <w:p w14:paraId="4B710707" w14:textId="77777777" w:rsidR="00855044" w:rsidRDefault="00855044">
      <w:pPr>
        <w:framePr w:w="2665" w:h="14459" w:hSpace="181" w:wrap="around" w:vAnchor="text" w:hAnchor="page" w:x="738" w:y="1475"/>
        <w:pBdr>
          <w:right w:val="single" w:sz="12" w:space="4" w:color="auto"/>
        </w:pBdr>
        <w:rPr>
          <w:rFonts w:ascii="Benguiat Frisky" w:hAnsi="Benguiat Frisky"/>
          <w:sz w:val="22"/>
        </w:rPr>
      </w:pPr>
      <w:r>
        <w:rPr>
          <w:rFonts w:ascii="Benguiat Frisky" w:hAnsi="Benguiat Frisky"/>
          <w:sz w:val="22"/>
        </w:rPr>
        <w:t>Postfach 2265</w:t>
      </w:r>
    </w:p>
    <w:p w14:paraId="4A277EA5" w14:textId="77777777" w:rsidR="00855044" w:rsidRDefault="00855044">
      <w:pPr>
        <w:framePr w:w="2665" w:h="14459" w:hSpace="181" w:wrap="around" w:vAnchor="text" w:hAnchor="page" w:x="738" w:y="1475"/>
        <w:pBdr>
          <w:right w:val="single" w:sz="12" w:space="4" w:color="auto"/>
        </w:pBdr>
        <w:rPr>
          <w:rFonts w:ascii="Benguiat Frisky" w:hAnsi="Benguiat Frisky"/>
          <w:sz w:val="22"/>
        </w:rPr>
      </w:pPr>
      <w:r>
        <w:rPr>
          <w:rFonts w:ascii="Benguiat Frisky" w:hAnsi="Benguiat Frisky"/>
          <w:sz w:val="22"/>
        </w:rPr>
        <w:t>66930 Pirmasens</w:t>
      </w:r>
    </w:p>
    <w:p w14:paraId="68325761" w14:textId="77777777" w:rsidR="00855044" w:rsidRDefault="00855044">
      <w:pPr>
        <w:framePr w:w="2665" w:h="14459" w:hSpace="181" w:wrap="around" w:vAnchor="text" w:hAnchor="page" w:x="738" w:y="1475"/>
        <w:pBdr>
          <w:right w:val="single" w:sz="12" w:space="4" w:color="auto"/>
        </w:pBdr>
        <w:rPr>
          <w:rFonts w:ascii="Benguiat Frisky" w:hAnsi="Benguiat Frisky"/>
          <w:sz w:val="22"/>
        </w:rPr>
      </w:pPr>
    </w:p>
    <w:p w14:paraId="6E4F2377" w14:textId="77777777" w:rsidR="00855044" w:rsidRDefault="006736DE">
      <w:pPr>
        <w:framePr w:w="2665" w:h="14459" w:hSpace="181" w:wrap="around" w:vAnchor="text" w:hAnchor="page" w:x="738" w:y="1475"/>
        <w:pBdr>
          <w:right w:val="single" w:sz="12" w:space="4" w:color="auto"/>
        </w:pBdr>
        <w:rPr>
          <w:rFonts w:ascii="Benguiat Frisky" w:hAnsi="Benguiat Frisky"/>
          <w:sz w:val="22"/>
        </w:rPr>
      </w:pPr>
      <w:r>
        <w:rPr>
          <w:rFonts w:ascii="Benguiat Frisky" w:hAnsi="Benguiat Frisky"/>
          <w:sz w:val="22"/>
        </w:rPr>
        <w:t>Kontakt</w:t>
      </w:r>
      <w:r w:rsidR="00855044">
        <w:rPr>
          <w:rFonts w:ascii="Benguiat Frisky" w:hAnsi="Benguiat Frisky"/>
          <w:sz w:val="22"/>
        </w:rPr>
        <w:t>:</w:t>
      </w:r>
    </w:p>
    <w:p w14:paraId="6D107667" w14:textId="77777777" w:rsidR="00855044" w:rsidRDefault="00855044">
      <w:pPr>
        <w:framePr w:w="2665" w:h="14459" w:hSpace="181" w:wrap="around" w:vAnchor="text" w:hAnchor="page" w:x="738" w:y="1475"/>
        <w:pBdr>
          <w:right w:val="single" w:sz="12" w:space="4" w:color="auto"/>
        </w:pBdr>
        <w:tabs>
          <w:tab w:val="left" w:pos="720"/>
        </w:tabs>
        <w:rPr>
          <w:rFonts w:ascii="Benguiat Frisky" w:hAnsi="Benguiat Frisky"/>
          <w:sz w:val="22"/>
          <w:lang w:val="it-IT"/>
        </w:rPr>
      </w:pPr>
      <w:proofErr w:type="spellStart"/>
      <w:r>
        <w:rPr>
          <w:rFonts w:ascii="Benguiat Frisky" w:hAnsi="Benguiat Frisky"/>
          <w:sz w:val="22"/>
          <w:lang w:val="it-IT"/>
        </w:rPr>
        <w:t>Telefon</w:t>
      </w:r>
      <w:proofErr w:type="spellEnd"/>
      <w:r>
        <w:rPr>
          <w:rFonts w:ascii="Benguiat Frisky" w:hAnsi="Benguiat Frisky"/>
          <w:sz w:val="22"/>
          <w:lang w:val="it-IT"/>
        </w:rPr>
        <w:t>:</w:t>
      </w:r>
      <w:r w:rsidR="006F0F1E">
        <w:rPr>
          <w:rFonts w:ascii="Benguiat Frisky" w:hAnsi="Benguiat Frisky"/>
          <w:sz w:val="22"/>
          <w:lang w:val="it-IT"/>
        </w:rPr>
        <w:t xml:space="preserve"> </w:t>
      </w:r>
      <w:r>
        <w:rPr>
          <w:rFonts w:ascii="Benguiat Frisky" w:hAnsi="Benguiat Frisky"/>
          <w:sz w:val="22"/>
          <w:lang w:val="it-IT"/>
        </w:rPr>
        <w:t xml:space="preserve">06331 / 809251 </w:t>
      </w:r>
    </w:p>
    <w:p w14:paraId="2B9B3618" w14:textId="77777777" w:rsidR="00855044" w:rsidRDefault="00855044">
      <w:pPr>
        <w:framePr w:w="2665" w:h="14459" w:hSpace="181" w:wrap="around" w:vAnchor="text" w:hAnchor="page" w:x="738" w:y="1475"/>
        <w:pBdr>
          <w:right w:val="single" w:sz="12" w:space="4" w:color="auto"/>
        </w:pBdr>
        <w:tabs>
          <w:tab w:val="left" w:pos="720"/>
        </w:tabs>
        <w:rPr>
          <w:rFonts w:ascii="Benguiat Frisky" w:hAnsi="Benguiat Frisky"/>
          <w:spacing w:val="-4"/>
          <w:sz w:val="22"/>
          <w:lang w:val="it-IT"/>
        </w:rPr>
      </w:pPr>
      <w:r>
        <w:rPr>
          <w:rFonts w:ascii="Benguiat Frisky" w:hAnsi="Benguiat Frisky"/>
          <w:spacing w:val="-4"/>
          <w:sz w:val="22"/>
          <w:lang w:val="it-IT"/>
        </w:rPr>
        <w:t xml:space="preserve">E-Mail: </w:t>
      </w:r>
      <w:r w:rsidR="006736DE">
        <w:rPr>
          <w:rFonts w:ascii="Benguiat Frisky" w:hAnsi="Benguiat Frisky"/>
          <w:spacing w:val="-4"/>
          <w:sz w:val="22"/>
          <w:lang w:val="it-IT"/>
        </w:rPr>
        <w:t>presse</w:t>
      </w:r>
      <w:r>
        <w:rPr>
          <w:rFonts w:ascii="Benguiat Frisky" w:hAnsi="Benguiat Frisky"/>
          <w:spacing w:val="-4"/>
          <w:sz w:val="22"/>
          <w:lang w:val="it-IT"/>
        </w:rPr>
        <w:t>@lksuedwestpfalz.de</w:t>
      </w:r>
    </w:p>
    <w:p w14:paraId="7C77071D" w14:textId="77777777" w:rsidR="00855044" w:rsidRDefault="00855044">
      <w:pPr>
        <w:framePr w:w="2665" w:h="14459" w:hSpace="181" w:wrap="around" w:vAnchor="text" w:hAnchor="page" w:x="738" w:y="1475"/>
        <w:pBdr>
          <w:right w:val="single" w:sz="12" w:space="4" w:color="auto"/>
        </w:pBdr>
        <w:shd w:val="solid" w:color="FFFFFF" w:fill="FFFFFF"/>
        <w:rPr>
          <w:lang w:val="it-IT"/>
        </w:rPr>
      </w:pPr>
    </w:p>
    <w:tbl>
      <w:tblPr>
        <w:tblW w:w="0" w:type="auto"/>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4030"/>
        <w:gridCol w:w="6660"/>
      </w:tblGrid>
      <w:tr w:rsidR="00855044" w14:paraId="63E2C912" w14:textId="77777777">
        <w:tc>
          <w:tcPr>
            <w:tcW w:w="4030" w:type="dxa"/>
          </w:tcPr>
          <w:p w14:paraId="7D58DFEA" w14:textId="77777777" w:rsidR="00855044" w:rsidRDefault="00C7549D">
            <w:pPr>
              <w:framePr w:w="10490" w:h="1418" w:hSpace="181" w:wrap="around" w:vAnchor="text" w:hAnchor="page" w:x="748" w:yAlign="top"/>
              <w:ind w:left="720"/>
            </w:pPr>
            <w:r>
              <w:rPr>
                <w:noProof/>
              </w:rPr>
              <w:drawing>
                <wp:inline distT="0" distB="0" distL="0" distR="0" wp14:anchorId="119CC2D7" wp14:editId="45EB66A1">
                  <wp:extent cx="798195" cy="908050"/>
                  <wp:effectExtent l="0" t="0" r="1905"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9987"/>
                          <a:stretch>
                            <a:fillRect/>
                          </a:stretch>
                        </pic:blipFill>
                        <pic:spPr bwMode="auto">
                          <a:xfrm>
                            <a:off x="0" y="0"/>
                            <a:ext cx="798195" cy="908050"/>
                          </a:xfrm>
                          <a:prstGeom prst="rect">
                            <a:avLst/>
                          </a:prstGeom>
                          <a:noFill/>
                          <a:ln>
                            <a:noFill/>
                          </a:ln>
                        </pic:spPr>
                      </pic:pic>
                    </a:graphicData>
                  </a:graphic>
                </wp:inline>
              </w:drawing>
            </w:r>
          </w:p>
        </w:tc>
        <w:tc>
          <w:tcPr>
            <w:tcW w:w="6660" w:type="dxa"/>
          </w:tcPr>
          <w:p w14:paraId="559301ED" w14:textId="77777777" w:rsidR="00855044" w:rsidRDefault="00855044">
            <w:pPr>
              <w:framePr w:w="10490" w:h="1418" w:hSpace="181" w:wrap="around" w:vAnchor="text" w:hAnchor="page" w:x="748" w:yAlign="top"/>
              <w:rPr>
                <w:rFonts w:ascii="Benguiat Frisky" w:hAnsi="Benguiat Frisky"/>
                <w:b/>
                <w:sz w:val="16"/>
              </w:rPr>
            </w:pPr>
          </w:p>
          <w:p w14:paraId="03BDCCEC" w14:textId="77777777" w:rsidR="00855044" w:rsidRDefault="00855044">
            <w:pPr>
              <w:framePr w:w="10490" w:h="1418" w:hSpace="181" w:wrap="around" w:vAnchor="text" w:hAnchor="page" w:x="748" w:yAlign="top"/>
              <w:rPr>
                <w:rFonts w:ascii="Benguiat Frisky" w:hAnsi="Benguiat Frisky"/>
                <w:b/>
                <w:sz w:val="72"/>
              </w:rPr>
            </w:pPr>
            <w:r>
              <w:rPr>
                <w:rFonts w:ascii="Benguiat Frisky" w:hAnsi="Benguiat Frisky"/>
                <w:b/>
                <w:sz w:val="72"/>
              </w:rPr>
              <w:t>Landkreis Südwestpfalz</w:t>
            </w:r>
          </w:p>
          <w:p w14:paraId="236B3BD3" w14:textId="77777777" w:rsidR="00855044" w:rsidRDefault="00855044">
            <w:pPr>
              <w:framePr w:w="10490" w:h="1418" w:hSpace="181" w:wrap="around" w:vAnchor="text" w:hAnchor="page" w:x="748" w:yAlign="top"/>
            </w:pPr>
          </w:p>
        </w:tc>
      </w:tr>
    </w:tbl>
    <w:p w14:paraId="0E4892F4" w14:textId="77777777" w:rsidR="00855044" w:rsidRDefault="00855044">
      <w:pPr>
        <w:rPr>
          <w:rFonts w:ascii="Benguiat Frisky" w:hAnsi="Benguiat Frisky"/>
        </w:rPr>
      </w:pPr>
    </w:p>
    <w:p w14:paraId="113A6533" w14:textId="77777777" w:rsidR="00855044" w:rsidRDefault="00855044" w:rsidP="00512F6E">
      <w:pPr>
        <w:tabs>
          <w:tab w:val="left" w:pos="8460"/>
        </w:tabs>
        <w:ind w:left="5664" w:right="-368"/>
      </w:pPr>
      <w:r>
        <w:rPr>
          <w:rFonts w:ascii="Benguiat Frisky" w:hAnsi="Benguiat Frisky"/>
        </w:rPr>
        <w:t>Nr.:</w:t>
      </w:r>
      <w:r>
        <w:t xml:space="preserve"> </w:t>
      </w:r>
      <w:r w:rsidR="00C7549D">
        <w:t>/201</w:t>
      </w:r>
      <w:r w:rsidR="00CB3432">
        <w:t>9</w:t>
      </w:r>
    </w:p>
    <w:p w14:paraId="0848FEBE" w14:textId="77777777" w:rsidR="00855044" w:rsidRDefault="00855044"/>
    <w:p w14:paraId="73616EC0" w14:textId="77777777" w:rsidR="00855044" w:rsidRDefault="00C7549D">
      <w:r>
        <w:tab/>
      </w:r>
      <w:r>
        <w:tab/>
      </w:r>
      <w:r>
        <w:tab/>
      </w:r>
      <w:r>
        <w:tab/>
      </w:r>
      <w:r>
        <w:tab/>
      </w:r>
      <w:r>
        <w:tab/>
      </w:r>
      <w:r>
        <w:tab/>
      </w:r>
      <w:r>
        <w:tab/>
      </w:r>
      <w:r w:rsidR="001A2E0F">
        <w:t>0</w:t>
      </w:r>
      <w:r w:rsidR="00B75423">
        <w:t>2</w:t>
      </w:r>
      <w:r w:rsidR="001A2E0F">
        <w:t>.09</w:t>
      </w:r>
      <w:r>
        <w:t>.201</w:t>
      </w:r>
      <w:r w:rsidR="00CB3432">
        <w:t>9</w:t>
      </w:r>
    </w:p>
    <w:p w14:paraId="7BE2B0A3" w14:textId="77777777" w:rsidR="00855044" w:rsidRDefault="00855044"/>
    <w:p w14:paraId="429F44D7" w14:textId="77777777" w:rsidR="001A2E0F" w:rsidRPr="00C34D05" w:rsidRDefault="001A2E0F" w:rsidP="001A2E0F">
      <w:pPr>
        <w:rPr>
          <w:b/>
          <w:sz w:val="20"/>
          <w:szCs w:val="20"/>
        </w:rPr>
      </w:pPr>
      <w:r w:rsidRPr="00C34D05">
        <w:rPr>
          <w:b/>
          <w:sz w:val="20"/>
          <w:szCs w:val="20"/>
        </w:rPr>
        <w:t>Einladung zum Welt-Alzheimertag am 21. September 2019, von 10 bis</w:t>
      </w:r>
      <w:r w:rsidR="00C34D05">
        <w:rPr>
          <w:b/>
          <w:sz w:val="20"/>
          <w:szCs w:val="20"/>
        </w:rPr>
        <w:t xml:space="preserve"> 15 Uhr, in der Kreisverwaltung</w:t>
      </w:r>
    </w:p>
    <w:p w14:paraId="7320CE09" w14:textId="77777777" w:rsidR="001A2E0F" w:rsidRDefault="001A2E0F" w:rsidP="001A2E0F">
      <w:pPr>
        <w:rPr>
          <w:sz w:val="20"/>
          <w:szCs w:val="20"/>
        </w:rPr>
      </w:pPr>
    </w:p>
    <w:p w14:paraId="4C8D189E" w14:textId="77777777" w:rsidR="001A2E0F" w:rsidRDefault="001A2E0F" w:rsidP="001A2E0F">
      <w:pPr>
        <w:rPr>
          <w:sz w:val="20"/>
          <w:szCs w:val="20"/>
        </w:rPr>
      </w:pPr>
      <w:r>
        <w:rPr>
          <w:sz w:val="20"/>
          <w:szCs w:val="20"/>
        </w:rPr>
        <w:t>D</w:t>
      </w:r>
      <w:r w:rsidRPr="001A2E0F">
        <w:rPr>
          <w:sz w:val="20"/>
          <w:szCs w:val="20"/>
        </w:rPr>
        <w:t xml:space="preserve">er diesjährige Welt-Alzheimertag findet unter dem Thema „Einander offen begegnen“ statt. </w:t>
      </w:r>
    </w:p>
    <w:p w14:paraId="5BF64E39" w14:textId="77777777" w:rsidR="001A2E0F" w:rsidRPr="001A2E0F" w:rsidRDefault="001A2E0F" w:rsidP="001A2E0F">
      <w:pPr>
        <w:rPr>
          <w:sz w:val="20"/>
          <w:szCs w:val="20"/>
        </w:rPr>
      </w:pPr>
    </w:p>
    <w:p w14:paraId="1323BEF8" w14:textId="77777777" w:rsidR="00E15B3B" w:rsidRDefault="00E15B3B" w:rsidP="001A2E0F">
      <w:pPr>
        <w:rPr>
          <w:sz w:val="20"/>
          <w:szCs w:val="20"/>
        </w:rPr>
      </w:pPr>
      <w:r>
        <w:rPr>
          <w:sz w:val="20"/>
          <w:szCs w:val="20"/>
        </w:rPr>
        <w:t>Das Netzwerk Demenz für die Versorgungsregion Pirmasens, Zweibrücken und Landkreis Südwestpfalz und die Alzheimer Gesellschaft Rheinland-Pfalz laden a</w:t>
      </w:r>
      <w:r w:rsidR="001A2E0F" w:rsidRPr="001A2E0F">
        <w:rPr>
          <w:sz w:val="20"/>
          <w:szCs w:val="20"/>
        </w:rPr>
        <w:t xml:space="preserve">m Samstag, den 21. September 2019, von 10 bis 15 Uhr, </w:t>
      </w:r>
      <w:r>
        <w:rPr>
          <w:sz w:val="20"/>
          <w:szCs w:val="20"/>
        </w:rPr>
        <w:t xml:space="preserve">in die Kreisverwaltung, Kreistagssaal zu einer Infoveranstaltung ein. </w:t>
      </w:r>
    </w:p>
    <w:p w14:paraId="5D61F6E6" w14:textId="77777777" w:rsidR="00E15B3B" w:rsidRDefault="00E15B3B" w:rsidP="001A2E0F">
      <w:pPr>
        <w:rPr>
          <w:sz w:val="20"/>
          <w:szCs w:val="20"/>
        </w:rPr>
      </w:pPr>
    </w:p>
    <w:p w14:paraId="1249C859" w14:textId="77777777" w:rsidR="001A2E0F" w:rsidRDefault="001A2E0F" w:rsidP="001A2E0F">
      <w:pPr>
        <w:rPr>
          <w:sz w:val="20"/>
          <w:szCs w:val="20"/>
        </w:rPr>
      </w:pPr>
      <w:r>
        <w:rPr>
          <w:sz w:val="20"/>
          <w:szCs w:val="20"/>
        </w:rPr>
        <w:t xml:space="preserve">Betroffene, Angehörige und Interessierte </w:t>
      </w:r>
      <w:r w:rsidR="00E15B3B">
        <w:rPr>
          <w:sz w:val="20"/>
          <w:szCs w:val="20"/>
        </w:rPr>
        <w:t xml:space="preserve">können sich an diesem Tag </w:t>
      </w:r>
      <w:r>
        <w:rPr>
          <w:sz w:val="20"/>
          <w:szCs w:val="20"/>
        </w:rPr>
        <w:t xml:space="preserve">umfassend über das Thema Demenz informieren. </w:t>
      </w:r>
    </w:p>
    <w:p w14:paraId="3397BC4C" w14:textId="77777777" w:rsidR="001A2E0F" w:rsidRDefault="001A2E0F" w:rsidP="001A2E0F">
      <w:pPr>
        <w:rPr>
          <w:sz w:val="20"/>
          <w:szCs w:val="20"/>
        </w:rPr>
      </w:pPr>
    </w:p>
    <w:p w14:paraId="5F1F91C4" w14:textId="77777777" w:rsidR="001A2E0F" w:rsidRDefault="001A2E0F" w:rsidP="001A2E0F">
      <w:pPr>
        <w:rPr>
          <w:sz w:val="20"/>
          <w:szCs w:val="20"/>
        </w:rPr>
      </w:pPr>
      <w:r>
        <w:rPr>
          <w:sz w:val="20"/>
          <w:szCs w:val="20"/>
        </w:rPr>
        <w:t>Ab 10</w:t>
      </w:r>
      <w:r w:rsidR="00C34D05">
        <w:rPr>
          <w:sz w:val="20"/>
          <w:szCs w:val="20"/>
        </w:rPr>
        <w:t>.30</w:t>
      </w:r>
      <w:r>
        <w:rPr>
          <w:sz w:val="20"/>
          <w:szCs w:val="20"/>
        </w:rPr>
        <w:t xml:space="preserve"> Uhr finde</w:t>
      </w:r>
      <w:r w:rsidR="00F91DA5">
        <w:rPr>
          <w:sz w:val="20"/>
          <w:szCs w:val="20"/>
        </w:rPr>
        <w:t>n Impulsreferate s</w:t>
      </w:r>
      <w:r>
        <w:rPr>
          <w:sz w:val="20"/>
          <w:szCs w:val="20"/>
        </w:rPr>
        <w:t>tatt:</w:t>
      </w:r>
    </w:p>
    <w:p w14:paraId="5927E418" w14:textId="77777777" w:rsidR="001A2E0F" w:rsidRDefault="001A2E0F" w:rsidP="001A2E0F">
      <w:pPr>
        <w:rPr>
          <w:sz w:val="20"/>
          <w:szCs w:val="20"/>
        </w:rPr>
      </w:pPr>
    </w:p>
    <w:p w14:paraId="6A664907" w14:textId="77777777" w:rsidR="001A2E0F" w:rsidRPr="001A2E0F" w:rsidRDefault="001A2E0F" w:rsidP="001A2E0F">
      <w:pPr>
        <w:rPr>
          <w:sz w:val="20"/>
          <w:szCs w:val="20"/>
        </w:rPr>
      </w:pPr>
      <w:r w:rsidRPr="001A2E0F">
        <w:rPr>
          <w:sz w:val="20"/>
          <w:szCs w:val="20"/>
        </w:rPr>
        <w:t>• Prof. Dr. Georg Adler, Alzheimer Gesellschaft RLP</w:t>
      </w:r>
      <w:r w:rsidR="00C34D05">
        <w:rPr>
          <w:sz w:val="20"/>
          <w:szCs w:val="20"/>
        </w:rPr>
        <w:t>, Krankheitsbild</w:t>
      </w:r>
    </w:p>
    <w:p w14:paraId="710C895A" w14:textId="77777777" w:rsidR="001A2E0F" w:rsidRPr="001A2E0F" w:rsidRDefault="001A2E0F" w:rsidP="001A2E0F">
      <w:pPr>
        <w:rPr>
          <w:sz w:val="20"/>
          <w:szCs w:val="20"/>
        </w:rPr>
      </w:pPr>
      <w:r w:rsidRPr="001A2E0F">
        <w:rPr>
          <w:sz w:val="20"/>
          <w:szCs w:val="20"/>
        </w:rPr>
        <w:t xml:space="preserve">• Annette Röser, </w:t>
      </w:r>
      <w:proofErr w:type="spellStart"/>
      <w:r w:rsidRPr="001A2E0F">
        <w:rPr>
          <w:sz w:val="20"/>
          <w:szCs w:val="20"/>
        </w:rPr>
        <w:t>SingLiesel</w:t>
      </w:r>
      <w:proofErr w:type="spellEnd"/>
      <w:r w:rsidRPr="001A2E0F">
        <w:rPr>
          <w:sz w:val="20"/>
          <w:szCs w:val="20"/>
        </w:rPr>
        <w:t xml:space="preserve"> Verlag</w:t>
      </w:r>
      <w:r w:rsidR="00C34D05">
        <w:rPr>
          <w:sz w:val="20"/>
          <w:szCs w:val="20"/>
        </w:rPr>
        <w:t>, Beschäftigungsangebote</w:t>
      </w:r>
    </w:p>
    <w:p w14:paraId="08FE2C8C" w14:textId="77777777" w:rsidR="00F91DA5" w:rsidRPr="001A2E0F" w:rsidRDefault="00F91DA5" w:rsidP="00F91DA5">
      <w:pPr>
        <w:rPr>
          <w:sz w:val="20"/>
          <w:szCs w:val="20"/>
        </w:rPr>
      </w:pPr>
      <w:r w:rsidRPr="001A2E0F">
        <w:rPr>
          <w:sz w:val="20"/>
          <w:szCs w:val="20"/>
        </w:rPr>
        <w:t>• Auszug aus dem Tagebuch einer Angehörigen</w:t>
      </w:r>
      <w:r w:rsidR="006F5BC3">
        <w:rPr>
          <w:sz w:val="20"/>
          <w:szCs w:val="20"/>
        </w:rPr>
        <w:t>, Andrea Kindelberger</w:t>
      </w:r>
    </w:p>
    <w:p w14:paraId="19FFAB3D" w14:textId="77777777" w:rsidR="00F91DA5" w:rsidRPr="001A2E0F" w:rsidRDefault="00F91DA5" w:rsidP="00F91DA5">
      <w:pPr>
        <w:rPr>
          <w:sz w:val="20"/>
          <w:szCs w:val="20"/>
        </w:rPr>
      </w:pPr>
      <w:r w:rsidRPr="001A2E0F">
        <w:rPr>
          <w:sz w:val="20"/>
          <w:szCs w:val="20"/>
        </w:rPr>
        <w:t xml:space="preserve">• Anne Bauer, </w:t>
      </w:r>
      <w:proofErr w:type="spellStart"/>
      <w:r w:rsidRPr="001A2E0F">
        <w:rPr>
          <w:sz w:val="20"/>
          <w:szCs w:val="20"/>
        </w:rPr>
        <w:t>SimA</w:t>
      </w:r>
      <w:proofErr w:type="spellEnd"/>
      <w:r w:rsidRPr="001A2E0F">
        <w:rPr>
          <w:sz w:val="20"/>
          <w:szCs w:val="20"/>
        </w:rPr>
        <w:t>-Training (Selbständig im Alter)</w:t>
      </w:r>
    </w:p>
    <w:p w14:paraId="0058F55E" w14:textId="77777777" w:rsidR="00E15B3B" w:rsidRDefault="001A2E0F" w:rsidP="001A2E0F">
      <w:pPr>
        <w:rPr>
          <w:sz w:val="20"/>
          <w:szCs w:val="20"/>
        </w:rPr>
      </w:pPr>
      <w:r w:rsidRPr="001A2E0F">
        <w:rPr>
          <w:sz w:val="20"/>
          <w:szCs w:val="20"/>
        </w:rPr>
        <w:t>• Dagmar Waltemathe, Einblicke in die Begutachtung“</w:t>
      </w:r>
      <w:r w:rsidR="00E15B3B">
        <w:rPr>
          <w:sz w:val="20"/>
          <w:szCs w:val="20"/>
        </w:rPr>
        <w:t xml:space="preserve"> </w:t>
      </w:r>
      <w:r w:rsidRPr="001A2E0F">
        <w:rPr>
          <w:sz w:val="20"/>
          <w:szCs w:val="20"/>
        </w:rPr>
        <w:t xml:space="preserve">mit Info „Vorbereitung </w:t>
      </w:r>
    </w:p>
    <w:p w14:paraId="6FC9BF15" w14:textId="77777777" w:rsidR="001A2E0F" w:rsidRPr="001A2E0F" w:rsidRDefault="00E15B3B" w:rsidP="001A2E0F">
      <w:pPr>
        <w:rPr>
          <w:sz w:val="20"/>
          <w:szCs w:val="20"/>
        </w:rPr>
      </w:pPr>
      <w:r>
        <w:rPr>
          <w:sz w:val="20"/>
          <w:szCs w:val="20"/>
        </w:rPr>
        <w:t xml:space="preserve">  </w:t>
      </w:r>
      <w:r w:rsidR="001A2E0F" w:rsidRPr="001A2E0F">
        <w:rPr>
          <w:sz w:val="20"/>
          <w:szCs w:val="20"/>
        </w:rPr>
        <w:t>auf die Begutachtung“ (K</w:t>
      </w:r>
      <w:r>
        <w:rPr>
          <w:sz w:val="20"/>
          <w:szCs w:val="20"/>
        </w:rPr>
        <w:t>reisverwaltung Südwestpfalz</w:t>
      </w:r>
      <w:r w:rsidR="001A2E0F" w:rsidRPr="001A2E0F">
        <w:rPr>
          <w:sz w:val="20"/>
          <w:szCs w:val="20"/>
        </w:rPr>
        <w:t>)</w:t>
      </w:r>
    </w:p>
    <w:p w14:paraId="29B481B7" w14:textId="77777777" w:rsidR="001A2E0F" w:rsidRPr="001A2E0F" w:rsidRDefault="001A2E0F" w:rsidP="001A2E0F">
      <w:pPr>
        <w:rPr>
          <w:sz w:val="20"/>
          <w:szCs w:val="20"/>
        </w:rPr>
      </w:pPr>
      <w:r w:rsidRPr="001A2E0F">
        <w:rPr>
          <w:sz w:val="20"/>
          <w:szCs w:val="20"/>
        </w:rPr>
        <w:t>• Infomappe Einbindung (Haus)Arztpraxen bei Demenz</w:t>
      </w:r>
    </w:p>
    <w:p w14:paraId="0CE11FBA" w14:textId="77777777" w:rsidR="00F91DA5" w:rsidRDefault="00F91DA5" w:rsidP="001A2E0F">
      <w:pPr>
        <w:rPr>
          <w:sz w:val="20"/>
          <w:szCs w:val="20"/>
        </w:rPr>
      </w:pPr>
    </w:p>
    <w:p w14:paraId="338AD8AB" w14:textId="77777777" w:rsidR="00F91DA5" w:rsidRDefault="000D7CCB" w:rsidP="001A2E0F">
      <w:pPr>
        <w:rPr>
          <w:sz w:val="20"/>
          <w:szCs w:val="20"/>
        </w:rPr>
      </w:pPr>
      <w:r>
        <w:rPr>
          <w:sz w:val="20"/>
          <w:szCs w:val="20"/>
        </w:rPr>
        <w:t xml:space="preserve">Referenten und </w:t>
      </w:r>
      <w:r w:rsidR="00F91DA5">
        <w:rPr>
          <w:sz w:val="20"/>
          <w:szCs w:val="20"/>
        </w:rPr>
        <w:t xml:space="preserve">Fachpersonal </w:t>
      </w:r>
      <w:r>
        <w:rPr>
          <w:sz w:val="20"/>
          <w:szCs w:val="20"/>
        </w:rPr>
        <w:t>stehen</w:t>
      </w:r>
      <w:r w:rsidR="00F91DA5">
        <w:rPr>
          <w:sz w:val="20"/>
          <w:szCs w:val="20"/>
        </w:rPr>
        <w:t xml:space="preserve"> beim </w:t>
      </w:r>
      <w:r w:rsidR="001A2E0F" w:rsidRPr="001A2E0F">
        <w:rPr>
          <w:sz w:val="20"/>
          <w:szCs w:val="20"/>
        </w:rPr>
        <w:t xml:space="preserve">Markt der </w:t>
      </w:r>
      <w:r w:rsidR="00F91DA5">
        <w:rPr>
          <w:sz w:val="20"/>
          <w:szCs w:val="20"/>
        </w:rPr>
        <w:t xml:space="preserve">Begegnung </w:t>
      </w:r>
      <w:r>
        <w:rPr>
          <w:sz w:val="20"/>
          <w:szCs w:val="20"/>
        </w:rPr>
        <w:t>beratend zur Verfügung</w:t>
      </w:r>
      <w:r w:rsidR="00F91DA5">
        <w:rPr>
          <w:sz w:val="20"/>
          <w:szCs w:val="20"/>
        </w:rPr>
        <w:t>:</w:t>
      </w:r>
    </w:p>
    <w:p w14:paraId="70A6F781" w14:textId="77777777" w:rsidR="00F91DA5" w:rsidRDefault="00F91DA5" w:rsidP="001A2E0F">
      <w:pPr>
        <w:rPr>
          <w:sz w:val="20"/>
          <w:szCs w:val="20"/>
        </w:rPr>
      </w:pPr>
    </w:p>
    <w:p w14:paraId="5071F278" w14:textId="77777777" w:rsidR="001A2E0F" w:rsidRPr="001A2E0F" w:rsidRDefault="00F91DA5" w:rsidP="001A2E0F">
      <w:pPr>
        <w:rPr>
          <w:sz w:val="20"/>
          <w:szCs w:val="20"/>
        </w:rPr>
      </w:pPr>
      <w:r>
        <w:rPr>
          <w:sz w:val="20"/>
          <w:szCs w:val="20"/>
        </w:rPr>
        <w:t xml:space="preserve">• Entlastungs-, Hilfs- und Unterstützungsangebote </w:t>
      </w:r>
    </w:p>
    <w:p w14:paraId="3E6FC0EF" w14:textId="77777777" w:rsidR="001A2E0F" w:rsidRDefault="00F91DA5" w:rsidP="001A2E0F">
      <w:pPr>
        <w:rPr>
          <w:sz w:val="20"/>
          <w:szCs w:val="20"/>
        </w:rPr>
      </w:pPr>
      <w:r>
        <w:rPr>
          <w:sz w:val="20"/>
          <w:szCs w:val="20"/>
        </w:rPr>
        <w:t>• Vorsorgevollmacht, Betreuungs- und Patientenverfügung</w:t>
      </w:r>
    </w:p>
    <w:p w14:paraId="60495468" w14:textId="77777777" w:rsidR="00F91DA5" w:rsidRDefault="00F91DA5" w:rsidP="001A2E0F">
      <w:pPr>
        <w:rPr>
          <w:sz w:val="20"/>
          <w:szCs w:val="20"/>
        </w:rPr>
      </w:pPr>
      <w:r>
        <w:rPr>
          <w:sz w:val="20"/>
          <w:szCs w:val="20"/>
        </w:rPr>
        <w:t>• Beschäftigungsangebote</w:t>
      </w:r>
    </w:p>
    <w:p w14:paraId="783813D6" w14:textId="77777777" w:rsidR="00F91DA5" w:rsidRDefault="00F91DA5" w:rsidP="001A2E0F">
      <w:pPr>
        <w:rPr>
          <w:sz w:val="20"/>
          <w:szCs w:val="20"/>
        </w:rPr>
      </w:pPr>
      <w:r>
        <w:rPr>
          <w:sz w:val="20"/>
          <w:szCs w:val="20"/>
        </w:rPr>
        <w:t xml:space="preserve">• </w:t>
      </w:r>
      <w:proofErr w:type="spellStart"/>
      <w:r>
        <w:rPr>
          <w:sz w:val="20"/>
          <w:szCs w:val="20"/>
        </w:rPr>
        <w:t>SimA</w:t>
      </w:r>
      <w:proofErr w:type="spellEnd"/>
      <w:r>
        <w:rPr>
          <w:sz w:val="20"/>
          <w:szCs w:val="20"/>
        </w:rPr>
        <w:t xml:space="preserve">-Training (Selbständig im </w:t>
      </w:r>
      <w:proofErr w:type="gramStart"/>
      <w:r>
        <w:rPr>
          <w:sz w:val="20"/>
          <w:szCs w:val="20"/>
        </w:rPr>
        <w:t>Alter)</w:t>
      </w:r>
      <w:r w:rsidR="000D7CCB">
        <w:rPr>
          <w:sz w:val="20"/>
          <w:szCs w:val="20"/>
        </w:rPr>
        <w:t>/</w:t>
      </w:r>
      <w:proofErr w:type="spellStart"/>
      <w:proofErr w:type="gramEnd"/>
      <w:r w:rsidR="000D7CCB">
        <w:rPr>
          <w:sz w:val="20"/>
          <w:szCs w:val="20"/>
        </w:rPr>
        <w:t>Sinnesparcour</w:t>
      </w:r>
      <w:proofErr w:type="spellEnd"/>
    </w:p>
    <w:p w14:paraId="1A5DF4D3" w14:textId="77777777" w:rsidR="00F91DA5" w:rsidRDefault="00F91DA5" w:rsidP="001A2E0F">
      <w:pPr>
        <w:rPr>
          <w:sz w:val="20"/>
          <w:szCs w:val="20"/>
        </w:rPr>
      </w:pPr>
      <w:r>
        <w:rPr>
          <w:sz w:val="20"/>
          <w:szCs w:val="20"/>
        </w:rPr>
        <w:t xml:space="preserve">• </w:t>
      </w:r>
      <w:proofErr w:type="spellStart"/>
      <w:r>
        <w:rPr>
          <w:sz w:val="20"/>
          <w:szCs w:val="20"/>
        </w:rPr>
        <w:t>Demenzparcour</w:t>
      </w:r>
      <w:proofErr w:type="spellEnd"/>
      <w:r w:rsidR="000D7CCB">
        <w:rPr>
          <w:sz w:val="20"/>
          <w:szCs w:val="20"/>
        </w:rPr>
        <w:t>/Museumstisch</w:t>
      </w:r>
      <w:r w:rsidR="00B97150">
        <w:rPr>
          <w:sz w:val="20"/>
          <w:szCs w:val="20"/>
        </w:rPr>
        <w:t>/Bilderausstellung</w:t>
      </w:r>
    </w:p>
    <w:p w14:paraId="218614B3" w14:textId="77777777" w:rsidR="00F91DA5" w:rsidRDefault="00F91DA5" w:rsidP="001A2E0F">
      <w:pPr>
        <w:rPr>
          <w:sz w:val="20"/>
          <w:szCs w:val="20"/>
        </w:rPr>
      </w:pPr>
      <w:r>
        <w:rPr>
          <w:sz w:val="20"/>
          <w:szCs w:val="20"/>
        </w:rPr>
        <w:t>• Beratungsangebote der Pflegestützpunkte und Compass</w:t>
      </w:r>
    </w:p>
    <w:p w14:paraId="2FD4ECE5" w14:textId="77777777" w:rsidR="00F91DA5" w:rsidRDefault="000D7CCB" w:rsidP="001A2E0F">
      <w:pPr>
        <w:rPr>
          <w:sz w:val="20"/>
          <w:szCs w:val="20"/>
        </w:rPr>
      </w:pPr>
      <w:r>
        <w:rPr>
          <w:sz w:val="20"/>
          <w:szCs w:val="20"/>
        </w:rPr>
        <w:t xml:space="preserve">• </w:t>
      </w:r>
      <w:r w:rsidR="00E15B3B">
        <w:rPr>
          <w:sz w:val="20"/>
          <w:szCs w:val="20"/>
        </w:rPr>
        <w:t>Besuchshunde</w:t>
      </w:r>
    </w:p>
    <w:p w14:paraId="1690ED2D" w14:textId="77777777" w:rsidR="001A2E0F" w:rsidRDefault="001A2E0F" w:rsidP="001A2E0F">
      <w:pPr>
        <w:rPr>
          <w:sz w:val="20"/>
          <w:szCs w:val="20"/>
        </w:rPr>
      </w:pPr>
    </w:p>
    <w:p w14:paraId="50E7A4F9" w14:textId="77777777" w:rsidR="00C34D05" w:rsidRDefault="007B0249" w:rsidP="001A2E0F">
      <w:pPr>
        <w:rPr>
          <w:sz w:val="20"/>
          <w:szCs w:val="20"/>
        </w:rPr>
      </w:pPr>
      <w:r>
        <w:rPr>
          <w:sz w:val="20"/>
          <w:szCs w:val="20"/>
        </w:rPr>
        <w:t xml:space="preserve">Betroffene und Angehörige wollen weiterhin am öffentlichen Leben teilnehmen, ihren Hobbies nachgehen und ihren Alltag selbstbestimmt gestalten. Sie können besser mit der Erkrankung umgehen, wenn ihnen ihr Umfeld mit Offenheit und Akzeptanz begegnet. </w:t>
      </w:r>
    </w:p>
    <w:p w14:paraId="61B0C530" w14:textId="77777777" w:rsidR="00C34D05" w:rsidRDefault="00C34D05" w:rsidP="001A2E0F">
      <w:pPr>
        <w:rPr>
          <w:sz w:val="20"/>
          <w:szCs w:val="20"/>
        </w:rPr>
      </w:pPr>
    </w:p>
    <w:p w14:paraId="5589AF62" w14:textId="77777777" w:rsidR="007B0249" w:rsidRDefault="007B0249" w:rsidP="001A2E0F">
      <w:pPr>
        <w:rPr>
          <w:sz w:val="20"/>
          <w:szCs w:val="20"/>
        </w:rPr>
      </w:pPr>
      <w:r>
        <w:rPr>
          <w:sz w:val="20"/>
          <w:szCs w:val="20"/>
        </w:rPr>
        <w:t>Auch wenn eine dementielle Erkrankung manchmal zu ungewöhnlichem Verhalten führt, ist es wichtig, dass sich Familie, Freunde und Nachbarn nicht abwenden</w:t>
      </w:r>
      <w:r w:rsidR="00C34D05">
        <w:rPr>
          <w:sz w:val="20"/>
          <w:szCs w:val="20"/>
        </w:rPr>
        <w:t>, sondern</w:t>
      </w:r>
      <w:r>
        <w:rPr>
          <w:sz w:val="20"/>
          <w:szCs w:val="20"/>
        </w:rPr>
        <w:t xml:space="preserve"> </w:t>
      </w:r>
      <w:r w:rsidR="00C34D05">
        <w:rPr>
          <w:sz w:val="20"/>
          <w:szCs w:val="20"/>
        </w:rPr>
        <w:t xml:space="preserve">Verständnis und Toleranz zeigen. </w:t>
      </w:r>
    </w:p>
    <w:p w14:paraId="1E1A207D" w14:textId="77777777" w:rsidR="00C34D05" w:rsidRDefault="00C34D05" w:rsidP="001A2E0F">
      <w:pPr>
        <w:rPr>
          <w:sz w:val="20"/>
          <w:szCs w:val="20"/>
        </w:rPr>
      </w:pPr>
    </w:p>
    <w:p w14:paraId="6B5D25BD" w14:textId="77777777" w:rsidR="007B0249" w:rsidRDefault="00C34D05" w:rsidP="001A2E0F">
      <w:pPr>
        <w:rPr>
          <w:sz w:val="20"/>
          <w:szCs w:val="20"/>
        </w:rPr>
      </w:pPr>
      <w:r>
        <w:rPr>
          <w:sz w:val="20"/>
          <w:szCs w:val="20"/>
        </w:rPr>
        <w:t>Es ist unser Anliegen, an diesem Tag zu informieren, Wissen zu vermitteln und mehr Offenheit in unserer Gesellschaft zu erreichen.</w:t>
      </w:r>
    </w:p>
    <w:p w14:paraId="6F7DA4B1" w14:textId="77777777" w:rsidR="007B0249" w:rsidRDefault="007B0249" w:rsidP="001A2E0F">
      <w:pPr>
        <w:rPr>
          <w:sz w:val="20"/>
          <w:szCs w:val="20"/>
        </w:rPr>
      </w:pPr>
    </w:p>
    <w:p w14:paraId="4223FCD5" w14:textId="77777777" w:rsidR="00E15B3B" w:rsidRDefault="00E15B3B" w:rsidP="00B9394A">
      <w:pPr>
        <w:rPr>
          <w:sz w:val="20"/>
          <w:szCs w:val="20"/>
        </w:rPr>
      </w:pPr>
      <w:r>
        <w:rPr>
          <w:sz w:val="20"/>
          <w:szCs w:val="20"/>
        </w:rPr>
        <w:t xml:space="preserve">Für das leibliche Wohl ist bestens gesorgt. </w:t>
      </w:r>
      <w:r w:rsidR="00B9394A" w:rsidRPr="00B9394A">
        <w:rPr>
          <w:sz w:val="20"/>
          <w:szCs w:val="20"/>
        </w:rPr>
        <w:t xml:space="preserve">Eine Anmeldung </w:t>
      </w:r>
      <w:r>
        <w:rPr>
          <w:sz w:val="20"/>
          <w:szCs w:val="20"/>
        </w:rPr>
        <w:t xml:space="preserve">ist nicht erforderlich. </w:t>
      </w:r>
    </w:p>
    <w:p w14:paraId="79A74BD2" w14:textId="77777777" w:rsidR="00E15B3B" w:rsidRDefault="00E15B3B" w:rsidP="00B9394A">
      <w:pPr>
        <w:rPr>
          <w:sz w:val="20"/>
          <w:szCs w:val="20"/>
        </w:rPr>
      </w:pPr>
    </w:p>
    <w:p w14:paraId="2214AC54" w14:textId="77777777" w:rsidR="00B9394A" w:rsidRPr="00B9394A" w:rsidRDefault="00E15B3B" w:rsidP="00B9394A">
      <w:pPr>
        <w:rPr>
          <w:sz w:val="20"/>
          <w:szCs w:val="20"/>
        </w:rPr>
      </w:pPr>
      <w:r>
        <w:rPr>
          <w:sz w:val="20"/>
          <w:szCs w:val="20"/>
        </w:rPr>
        <w:t xml:space="preserve">Weitere Informationen erhalten Sie bei der Koordinierungsstelle für Psychiatrie, </w:t>
      </w:r>
      <w:r w:rsidR="00CE5537">
        <w:rPr>
          <w:sz w:val="20"/>
          <w:szCs w:val="20"/>
        </w:rPr>
        <w:t xml:space="preserve">Frau Mayer, </w:t>
      </w:r>
      <w:r w:rsidR="006F5BC3">
        <w:rPr>
          <w:sz w:val="20"/>
          <w:szCs w:val="20"/>
        </w:rPr>
        <w:t xml:space="preserve">Telefon 06331/877-141, bei </w:t>
      </w:r>
      <w:r w:rsidR="00CE5537">
        <w:rPr>
          <w:sz w:val="20"/>
          <w:szCs w:val="20"/>
        </w:rPr>
        <w:t>der</w:t>
      </w:r>
      <w:r w:rsidR="00B9394A" w:rsidRPr="00B9394A">
        <w:rPr>
          <w:sz w:val="20"/>
          <w:szCs w:val="20"/>
        </w:rPr>
        <w:t xml:space="preserve"> Leitstelle „Älter werden“</w:t>
      </w:r>
      <w:r w:rsidR="00CE5537">
        <w:rPr>
          <w:sz w:val="20"/>
          <w:szCs w:val="20"/>
        </w:rPr>
        <w:t>, Karina Frisch, Telefon</w:t>
      </w:r>
      <w:r w:rsidR="00B9394A" w:rsidRPr="00B9394A">
        <w:rPr>
          <w:sz w:val="20"/>
          <w:szCs w:val="20"/>
        </w:rPr>
        <w:t xml:space="preserve"> 06331/809</w:t>
      </w:r>
      <w:r>
        <w:rPr>
          <w:sz w:val="20"/>
          <w:szCs w:val="20"/>
        </w:rPr>
        <w:t>-</w:t>
      </w:r>
      <w:r w:rsidR="00B9394A" w:rsidRPr="00B9394A">
        <w:rPr>
          <w:sz w:val="20"/>
          <w:szCs w:val="20"/>
        </w:rPr>
        <w:t>333</w:t>
      </w:r>
      <w:r w:rsidR="006F5BC3">
        <w:rPr>
          <w:sz w:val="20"/>
          <w:szCs w:val="20"/>
        </w:rPr>
        <w:t>, oder Edda Mertz, Telefon 06331/76339</w:t>
      </w:r>
      <w:r>
        <w:rPr>
          <w:sz w:val="20"/>
          <w:szCs w:val="20"/>
        </w:rPr>
        <w:t>.</w:t>
      </w:r>
    </w:p>
    <w:sectPr w:rsidR="00B9394A" w:rsidRPr="00B9394A">
      <w:pgSz w:w="11906" w:h="16838"/>
      <w:pgMar w:top="851" w:right="737" w:bottom="1134" w:left="396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Frisky">
    <w:altName w:val="Calibri"/>
    <w:charset w:val="00"/>
    <w:family w:val="script"/>
    <w:pitch w:val="variable"/>
    <w:sig w:usb0="8000002F" w:usb1="00000048"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D"/>
    <w:rsid w:val="000D7CCB"/>
    <w:rsid w:val="001915D4"/>
    <w:rsid w:val="001A2E0F"/>
    <w:rsid w:val="00214019"/>
    <w:rsid w:val="00274B48"/>
    <w:rsid w:val="00330B62"/>
    <w:rsid w:val="003F6C2C"/>
    <w:rsid w:val="004A127B"/>
    <w:rsid w:val="00512F6E"/>
    <w:rsid w:val="005826B3"/>
    <w:rsid w:val="006736DE"/>
    <w:rsid w:val="00683ADA"/>
    <w:rsid w:val="00693278"/>
    <w:rsid w:val="006F0F1E"/>
    <w:rsid w:val="006F5BC3"/>
    <w:rsid w:val="007849D7"/>
    <w:rsid w:val="007A781D"/>
    <w:rsid w:val="007B0249"/>
    <w:rsid w:val="007B3C51"/>
    <w:rsid w:val="00855044"/>
    <w:rsid w:val="00865810"/>
    <w:rsid w:val="008864A0"/>
    <w:rsid w:val="00921BAD"/>
    <w:rsid w:val="00937AF8"/>
    <w:rsid w:val="0096105A"/>
    <w:rsid w:val="00965F78"/>
    <w:rsid w:val="00984C22"/>
    <w:rsid w:val="009E71E6"/>
    <w:rsid w:val="00A00CC8"/>
    <w:rsid w:val="00A8776D"/>
    <w:rsid w:val="00AD39FF"/>
    <w:rsid w:val="00AE1F43"/>
    <w:rsid w:val="00AE780A"/>
    <w:rsid w:val="00B7185A"/>
    <w:rsid w:val="00B75423"/>
    <w:rsid w:val="00B9394A"/>
    <w:rsid w:val="00B97150"/>
    <w:rsid w:val="00BE3813"/>
    <w:rsid w:val="00C34D05"/>
    <w:rsid w:val="00C7549D"/>
    <w:rsid w:val="00CB3432"/>
    <w:rsid w:val="00CC61C4"/>
    <w:rsid w:val="00CE5537"/>
    <w:rsid w:val="00D06FC4"/>
    <w:rsid w:val="00D22241"/>
    <w:rsid w:val="00D30496"/>
    <w:rsid w:val="00D7437A"/>
    <w:rsid w:val="00D802BE"/>
    <w:rsid w:val="00E15B3B"/>
    <w:rsid w:val="00E627A9"/>
    <w:rsid w:val="00F6713B"/>
    <w:rsid w:val="00F91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B1A55"/>
  <w15:docId w15:val="{F62EF723-C8C1-4D9D-9C5A-2C9A2E21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Sport">
    <w:name w:val="Überschrift Sport"/>
    <w:basedOn w:val="Standard"/>
    <w:pPr>
      <w:pBdr>
        <w:top w:val="single" w:sz="4" w:space="5" w:color="auto" w:shadow="1"/>
        <w:left w:val="single" w:sz="4" w:space="4" w:color="auto" w:shadow="1"/>
        <w:bottom w:val="single" w:sz="4" w:space="5" w:color="auto" w:shadow="1"/>
        <w:right w:val="single" w:sz="4" w:space="4" w:color="auto" w:shadow="1"/>
      </w:pBdr>
      <w:shd w:val="clear" w:color="auto" w:fill="C0C0C0"/>
      <w:jc w:val="center"/>
    </w:pPr>
  </w:style>
  <w:style w:type="character" w:styleId="Hyperlink">
    <w:name w:val="Hyperlink"/>
    <w:semiHidden/>
    <w:rPr>
      <w:color w:val="0000FF"/>
      <w:u w:val="single"/>
    </w:rPr>
  </w:style>
  <w:style w:type="paragraph" w:styleId="Textkrper">
    <w:name w:val="Body Text"/>
    <w:basedOn w:val="Standard"/>
    <w:link w:val="TextkrperZchn"/>
    <w:semiHidden/>
    <w:pPr>
      <w:jc w:val="both"/>
    </w:pPr>
    <w:rPr>
      <w:rFonts w:ascii="Times New Roman" w:hAnsi="Times New Roman"/>
      <w:sz w:val="28"/>
    </w:rPr>
  </w:style>
  <w:style w:type="character" w:customStyle="1" w:styleId="TextkrperZchn">
    <w:name w:val="Textkörper Zchn"/>
    <w:link w:val="Textkrper"/>
    <w:semiHidden/>
    <w:rsid w:val="00C7549D"/>
    <w:rPr>
      <w:sz w:val="28"/>
      <w:szCs w:val="24"/>
    </w:rPr>
  </w:style>
  <w:style w:type="paragraph" w:customStyle="1" w:styleId="ProghTitel">
    <w:name w:val="Progh_Titel"/>
    <w:basedOn w:val="Standard"/>
    <w:rsid w:val="00C7549D"/>
    <w:rPr>
      <w:rFonts w:eastAsia="Calibri" w:cs="Arial"/>
      <w:b/>
      <w:bCs/>
      <w:color w:val="000000"/>
      <w:sz w:val="22"/>
      <w:szCs w:val="22"/>
    </w:rPr>
  </w:style>
  <w:style w:type="paragraph" w:customStyle="1" w:styleId="ProghInfo">
    <w:name w:val="Progh_Info"/>
    <w:basedOn w:val="Standard"/>
    <w:rsid w:val="00C7549D"/>
    <w:rPr>
      <w:rFonts w:eastAsia="Calibri" w:cs="Arial"/>
      <w:sz w:val="22"/>
      <w:szCs w:val="22"/>
    </w:rPr>
  </w:style>
  <w:style w:type="paragraph" w:styleId="Sprechblasentext">
    <w:name w:val="Balloon Text"/>
    <w:basedOn w:val="Standard"/>
    <w:link w:val="SprechblasentextZchn"/>
    <w:uiPriority w:val="99"/>
    <w:semiHidden/>
    <w:unhideWhenUsed/>
    <w:rsid w:val="00274B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B48"/>
    <w:rPr>
      <w:rFonts w:ascii="Tahoma" w:hAnsi="Tahoma" w:cs="Tahoma"/>
      <w:sz w:val="16"/>
      <w:szCs w:val="16"/>
    </w:rPr>
  </w:style>
  <w:style w:type="paragraph" w:styleId="NurText">
    <w:name w:val="Plain Text"/>
    <w:basedOn w:val="Standard"/>
    <w:link w:val="NurTextZchn"/>
    <w:uiPriority w:val="99"/>
    <w:semiHidden/>
    <w:unhideWhenUsed/>
    <w:rsid w:val="00D06FC4"/>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D06FC4"/>
    <w:rPr>
      <w:rFonts w:ascii="Calibri" w:eastAsiaTheme="minorHAnsi" w:hAnsi="Calibri" w:cs="Calibri"/>
      <w:sz w:val="22"/>
      <w:szCs w:val="22"/>
      <w:lang w:eastAsia="en-US"/>
    </w:rPr>
  </w:style>
  <w:style w:type="character" w:styleId="BesuchterLink">
    <w:name w:val="FollowedHyperlink"/>
    <w:basedOn w:val="Absatz-Standardschriftart"/>
    <w:uiPriority w:val="99"/>
    <w:semiHidden/>
    <w:unhideWhenUsed/>
    <w:rsid w:val="001A2E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306">
      <w:bodyDiv w:val="1"/>
      <w:marLeft w:val="0"/>
      <w:marRight w:val="0"/>
      <w:marTop w:val="0"/>
      <w:marBottom w:val="0"/>
      <w:divBdr>
        <w:top w:val="none" w:sz="0" w:space="0" w:color="auto"/>
        <w:left w:val="none" w:sz="0" w:space="0" w:color="auto"/>
        <w:bottom w:val="none" w:sz="0" w:space="0" w:color="auto"/>
        <w:right w:val="none" w:sz="0" w:space="0" w:color="auto"/>
      </w:divBdr>
    </w:div>
    <w:div w:id="1829780573">
      <w:bodyDiv w:val="1"/>
      <w:marLeft w:val="0"/>
      <w:marRight w:val="0"/>
      <w:marTop w:val="0"/>
      <w:marBottom w:val="0"/>
      <w:divBdr>
        <w:top w:val="none" w:sz="0" w:space="0" w:color="auto"/>
        <w:left w:val="none" w:sz="0" w:space="0" w:color="auto"/>
        <w:bottom w:val="none" w:sz="0" w:space="0" w:color="auto"/>
        <w:right w:val="none" w:sz="0" w:space="0" w:color="auto"/>
      </w:divBdr>
    </w:div>
    <w:div w:id="2011982308">
      <w:bodyDiv w:val="1"/>
      <w:marLeft w:val="0"/>
      <w:marRight w:val="0"/>
      <w:marTop w:val="0"/>
      <w:marBottom w:val="0"/>
      <w:divBdr>
        <w:top w:val="none" w:sz="0" w:space="0" w:color="auto"/>
        <w:left w:val="none" w:sz="0" w:space="0" w:color="auto"/>
        <w:bottom w:val="none" w:sz="0" w:space="0" w:color="auto"/>
        <w:right w:val="none" w:sz="0" w:space="0" w:color="auto"/>
      </w:divBdr>
    </w:div>
    <w:div w:id="204436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der\Vorlagen\Presse-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9376-89F2-42EC-9086-B384A3FB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Template>
  <TotalTime>0</TotalTime>
  <Pages>2</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kvswp</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T.Hoeh@lksuedwestpfalz.de</dc:creator>
  <cp:lastModifiedBy>Claudia Krack</cp:lastModifiedBy>
  <cp:revision>2</cp:revision>
  <cp:lastPrinted>2019-08-26T10:39:00Z</cp:lastPrinted>
  <dcterms:created xsi:type="dcterms:W3CDTF">2020-01-22T17:08:00Z</dcterms:created>
  <dcterms:modified xsi:type="dcterms:W3CDTF">2020-01-22T17:08:00Z</dcterms:modified>
</cp:coreProperties>
</file>